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Default="00923517" w:rsidP="00223DF1">
      <w:pPr>
        <w:pStyle w:val="Title"/>
      </w:pPr>
      <w:r>
        <w:t>dcp 254 cONSULTATION</w:t>
      </w:r>
    </w:p>
    <w:p w:rsidR="00A828F0" w:rsidRPr="00C539B6" w:rsidRDefault="00251AF3" w:rsidP="00A828F0">
      <w:pPr>
        <w:pStyle w:val="BodyTextNoSpacing"/>
        <w:rPr>
          <w:rFonts w:ascii="Calibri" w:hAnsi="Calibri"/>
          <w:sz w:val="22"/>
          <w:szCs w:val="22"/>
        </w:rPr>
      </w:pPr>
      <w:r w:rsidRPr="00C539B6">
        <w:rPr>
          <w:rFonts w:ascii="Calibri" w:hAnsi="Calibri"/>
          <w:sz w:val="22"/>
          <w:szCs w:val="22"/>
        </w:rPr>
        <w:t xml:space="preserve">To: </w:t>
      </w:r>
      <w:r w:rsidR="00645305" w:rsidRPr="00C539B6">
        <w:rPr>
          <w:rFonts w:ascii="Calibri" w:hAnsi="Calibri"/>
          <w:sz w:val="22"/>
          <w:szCs w:val="22"/>
        </w:rPr>
        <w:t>Fungai Madzivadondo</w:t>
      </w:r>
    </w:p>
    <w:p w:rsidR="00A828F0" w:rsidRPr="00C539B6" w:rsidRDefault="00A828F0" w:rsidP="00A828F0">
      <w:pPr>
        <w:pStyle w:val="BodyTextNoSpacing"/>
        <w:rPr>
          <w:rFonts w:ascii="Calibri" w:hAnsi="Calibri"/>
          <w:sz w:val="22"/>
          <w:szCs w:val="22"/>
        </w:rPr>
      </w:pPr>
      <w:r w:rsidRPr="00C539B6">
        <w:rPr>
          <w:rFonts w:ascii="Calibri" w:hAnsi="Calibri"/>
          <w:sz w:val="22"/>
          <w:szCs w:val="22"/>
        </w:rPr>
        <w:t xml:space="preserve">Email: </w:t>
      </w:r>
      <w:hyperlink r:id="rId9" w:history="1">
        <w:r w:rsidRPr="00C539B6">
          <w:rPr>
            <w:rStyle w:val="Hyperlink"/>
            <w:rFonts w:ascii="Calibri" w:hAnsi="Calibri"/>
            <w:sz w:val="22"/>
            <w:szCs w:val="22"/>
          </w:rPr>
          <w:t>DCUSA@electralink.co.uk</w:t>
        </w:r>
      </w:hyperlink>
      <w:bookmarkStart w:id="0" w:name="_GoBack"/>
      <w:bookmarkEnd w:id="0"/>
    </w:p>
    <w:p w:rsidR="00223DF1" w:rsidRPr="00C539B6" w:rsidRDefault="00251AF3" w:rsidP="00A828F0">
      <w:pPr>
        <w:pStyle w:val="BodyText"/>
        <w:rPr>
          <w:rFonts w:ascii="Calibri" w:hAnsi="Calibri"/>
          <w:sz w:val="22"/>
          <w:szCs w:val="22"/>
        </w:rPr>
      </w:pPr>
      <w:r w:rsidRPr="00C539B6">
        <w:rPr>
          <w:rFonts w:ascii="Calibri" w:hAnsi="Calibri"/>
          <w:sz w:val="22"/>
          <w:szCs w:val="22"/>
        </w:rPr>
        <w:t xml:space="preserve">Response Deadline: </w:t>
      </w:r>
      <w:r w:rsidR="00645305" w:rsidRPr="00C539B6">
        <w:rPr>
          <w:rFonts w:ascii="Calibri" w:hAnsi="Calibri"/>
          <w:sz w:val="22"/>
          <w:szCs w:val="22"/>
        </w:rPr>
        <w:t>10 February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EDF1872BDF6B4A0398DB9D78865ECE7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EDF1872BDF6B4A0398DB9D78865ECE7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9ABBCF12E433414FA79C63409870109E"/>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EDF1872BDF6B4A0398DB9D78865ECE7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EDF1872BDF6B4A0398DB9D78865ECE7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9ABBCF12E433414FA79C63409870109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understand the intent of the CP?</w:t>
            </w:r>
          </w:p>
        </w:tc>
      </w:tr>
      <w:tr w:rsidR="00A728A6" w:rsidTr="00A728A6">
        <w:sdt>
          <w:sdtPr>
            <w:tag w:val="dcusa_response1"/>
            <w:id w:val="-737169064"/>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Are you supportive of the principles of the CP?</w:t>
            </w:r>
          </w:p>
        </w:tc>
      </w:tr>
      <w:tr w:rsidR="00A728A6" w:rsidTr="00A728A6">
        <w:sdt>
          <w:sdtPr>
            <w:tag w:val="dcusa_response2"/>
            <w:id w:val="694809691"/>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If you are a Supplier who would seek to be excluded from the obligation to submit data into TRAS, please provide details of the impact that submission of this data has on your organisation.  Where possible please provide specific cost information, with rationale for your response.</w:t>
            </w:r>
          </w:p>
        </w:tc>
      </w:tr>
      <w:tr w:rsidR="00A728A6" w:rsidTr="00A728A6">
        <w:sdt>
          <w:sdtPr>
            <w:tag w:val="dcusa_response3"/>
            <w:id w:val="543869613"/>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agree with the Working Group's view that the de minimis threshold should be based on the total number of gas and electricity supply points?  If not, please provide rationale.</w:t>
            </w:r>
          </w:p>
        </w:tc>
      </w:tr>
      <w:tr w:rsidR="00A728A6" w:rsidTr="00A728A6">
        <w:sdt>
          <w:sdtPr>
            <w:tag w:val="dcusa_response4"/>
            <w:id w:val="-75903616"/>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lastRenderedPageBreak/>
              <w:t>Do you agree with the Working Group's view that the de minimis threshold should apply to domestic supply points only? If not, please provide rationale.</w:t>
            </w:r>
          </w:p>
        </w:tc>
      </w:tr>
      <w:tr w:rsidR="00A728A6" w:rsidTr="00A728A6">
        <w:sdt>
          <w:sdtPr>
            <w:tag w:val="dcusa_response5"/>
            <w:id w:val="-1274481894"/>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agree with the Working Group's view that Suppliers who are eligible for an exemption under DCP254 may choose to participate? If not, please provide rationale.</w:t>
            </w:r>
          </w:p>
        </w:tc>
      </w:tr>
      <w:tr w:rsidR="00A728A6" w:rsidTr="00A728A6">
        <w:sdt>
          <w:sdtPr>
            <w:tag w:val="dcusa_response6"/>
            <w:id w:val="-416323709"/>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agree with the Working Group's view that Suppliers who breach the threshold will not be exempt if they subsequently fall below the threshold? If not, please provide rationale.</w:t>
            </w:r>
          </w:p>
        </w:tc>
      </w:tr>
      <w:tr w:rsidR="00A728A6" w:rsidTr="00A728A6">
        <w:sdt>
          <w:sdtPr>
            <w:tag w:val="dcusa_response7"/>
            <w:id w:val="689578324"/>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agree with the Working Group's view that all Suppliers will be required to pay their share of central TRAS costs? If not, please provide rationale.</w:t>
            </w:r>
          </w:p>
        </w:tc>
      </w:tr>
      <w:tr w:rsidR="00A728A6" w:rsidTr="00A728A6">
        <w:sdt>
          <w:sdtPr>
            <w:tag w:val="dcusa_response8"/>
            <w:id w:val="1893697600"/>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agree with the Working Group's view that the exemption under DCP254 should apply to the submission of the Consumption and Outcome File? If not, please provide rationale.</w:t>
            </w:r>
          </w:p>
        </w:tc>
      </w:tr>
      <w:tr w:rsidR="00A728A6" w:rsidTr="00A728A6">
        <w:sdt>
          <w:sdtPr>
            <w:tag w:val="dcusa_response9"/>
            <w:id w:val="-340700346"/>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agree with the Working Group's view that the de minimis threshold should be set at 5,000 supply points? If not, please provide rationale.</w:t>
            </w:r>
          </w:p>
        </w:tc>
      </w:tr>
      <w:tr w:rsidR="00A728A6" w:rsidTr="00A728A6">
        <w:sdt>
          <w:sdtPr>
            <w:tag w:val="dcusa_response10"/>
            <w:id w:val="-757907252"/>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lastRenderedPageBreak/>
              <w:t>Do you agree with the Working Group's view that a time bound exemption would not be a suitable alternative to the proposed volume based exemption?  If not, please provide rationale.</w:t>
            </w:r>
          </w:p>
        </w:tc>
      </w:tr>
      <w:tr w:rsidR="00A728A6" w:rsidTr="00A728A6">
        <w:sdt>
          <w:sdtPr>
            <w:tag w:val="dcusa_response11"/>
            <w:id w:val="745538732"/>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consider that the proposal better facilitates the DCUSA objectives? Please give supporting reasons.</w:t>
            </w:r>
          </w:p>
        </w:tc>
      </w:tr>
      <w:tr w:rsidR="00A728A6" w:rsidTr="00A728A6">
        <w:sdt>
          <w:sdtPr>
            <w:tag w:val="dcusa_response12"/>
            <w:id w:val="-1561942170"/>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have any comments on the draft legal text?</w:t>
            </w:r>
          </w:p>
        </w:tc>
      </w:tr>
      <w:tr w:rsidR="00A728A6" w:rsidTr="00A728A6">
        <w:sdt>
          <w:sdtPr>
            <w:tag w:val="dcusa_response13"/>
            <w:id w:val="417909992"/>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Are you supportive of the proposed implementation date of 30 June 2016?</w:t>
            </w:r>
          </w:p>
        </w:tc>
      </w:tr>
      <w:tr w:rsidR="00A728A6" w:rsidTr="00A728A6">
        <w:sdt>
          <w:sdtPr>
            <w:tag w:val="dcusa_response14"/>
            <w:id w:val="2052734013"/>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Do you have any other comments on the introduction of a de minimis threshold?</w:t>
            </w:r>
          </w:p>
        </w:tc>
      </w:tr>
      <w:tr w:rsidR="00A728A6" w:rsidTr="00A728A6">
        <w:sdt>
          <w:sdtPr>
            <w:tag w:val="dcusa_response15"/>
            <w:id w:val="839117575"/>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728A6" w:rsidTr="00A728A6">
        <w:trPr>
          <w:cnfStyle w:val="100000000000" w:firstRow="1" w:lastRow="0" w:firstColumn="0" w:lastColumn="0" w:oddVBand="0" w:evenVBand="0" w:oddHBand="0" w:evenHBand="0" w:firstRowFirstColumn="0" w:firstRowLastColumn="0" w:lastRowFirstColumn="0" w:lastRowLastColumn="0"/>
        </w:trPr>
        <w:tc>
          <w:tcPr>
            <w:tcW w:w="9287" w:type="dxa"/>
          </w:tcPr>
          <w:p w:rsidR="00A728A6" w:rsidRDefault="00A728A6" w:rsidP="00A728A6">
            <w:pPr>
              <w:pStyle w:val="Question"/>
            </w:pPr>
            <w:r w:rsidRPr="00A728A6">
              <w:t xml:space="preserve">Are you aware of any wider industry developments that may impact upon or be impacted by this CP?  </w:t>
            </w:r>
          </w:p>
        </w:tc>
      </w:tr>
      <w:tr w:rsidR="00A728A6" w:rsidTr="00A728A6">
        <w:sdt>
          <w:sdtPr>
            <w:tag w:val="dcusa_response16"/>
            <w:id w:val="-882716855"/>
            <w:placeholder>
              <w:docPart w:val="DefaultPlaceholder_1082065158"/>
            </w:placeholder>
            <w:showingPlcHdr/>
          </w:sdtPr>
          <w:sdtContent>
            <w:tc>
              <w:tcPr>
                <w:tcW w:w="9287" w:type="dxa"/>
              </w:tcPr>
              <w:p w:rsidR="00A728A6" w:rsidRDefault="00A728A6" w:rsidP="00A728A6">
                <w:pPr>
                  <w:pStyle w:val="BodyText"/>
                </w:pPr>
                <w:r w:rsidRPr="007C617B">
                  <w:rPr>
                    <w:rStyle w:val="PlaceholderText"/>
                  </w:rPr>
                  <w:t>Click here to enter text.</w:t>
                </w:r>
              </w:p>
            </w:tc>
          </w:sdtContent>
        </w:sdt>
      </w:tr>
    </w:tbl>
    <w:p w:rsidR="00A728A6" w:rsidRDefault="00A728A6" w:rsidP="0023069B">
      <w:pPr>
        <w:pStyle w:val="BodyText"/>
      </w:pPr>
    </w:p>
    <w:p w:rsidR="00A728A6" w:rsidRPr="00223DF1" w:rsidRDefault="00A728A6" w:rsidP="0023069B">
      <w:pPr>
        <w:pStyle w:val="BodyText"/>
      </w:pPr>
    </w:p>
    <w:sectPr w:rsidR="00A728A6"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8A6" w:rsidRDefault="00A728A6" w:rsidP="00FD00A2">
      <w:r>
        <w:separator/>
      </w:r>
    </w:p>
  </w:endnote>
  <w:endnote w:type="continuationSeparator" w:id="0">
    <w:p w:rsidR="00A728A6" w:rsidRDefault="00A728A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305" w:rsidRDefault="006453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Default="00A728A6">
    <w:pPr>
      <w:pStyle w:val="Footer"/>
    </w:pPr>
    <w:r>
      <w:t>20 January 2016</w:t>
    </w:r>
    <w:r w:rsidR="00FD00A2">
      <w:tab/>
      <w:t xml:space="preserve">Page </w:t>
    </w:r>
    <w:r w:rsidR="00FD00A2">
      <w:fldChar w:fldCharType="begin"/>
    </w:r>
    <w:r w:rsidR="00FD00A2">
      <w:instrText xml:space="preserve"> page </w:instrText>
    </w:r>
    <w:r w:rsidR="00FD00A2">
      <w:fldChar w:fldCharType="separate"/>
    </w:r>
    <w:r w:rsidR="00C539B6">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sidR="00C539B6">
      <w:rPr>
        <w:noProof/>
      </w:rPr>
      <w:t>3</w:t>
    </w:r>
    <w:r w:rsidR="00FD00A2">
      <w:fldChar w:fldCharType="end"/>
    </w:r>
    <w:r w:rsidR="00FD00A2">
      <w:tab/>
    </w:r>
    <w:r>
      <w:t>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305" w:rsidRDefault="006453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8A6" w:rsidRDefault="00A728A6" w:rsidP="00FD00A2">
      <w:r>
        <w:separator/>
      </w:r>
    </w:p>
  </w:footnote>
  <w:footnote w:type="continuationSeparator" w:id="0">
    <w:p w:rsidR="00A728A6" w:rsidRDefault="00A728A6"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w:t>
      </w:r>
      <w:r w:rsidR="00A728A6">
        <w:t>ctralink.co.uk or 0207 7432 3008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305" w:rsidRDefault="006453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Default="00251AF3">
    <w:pPr>
      <w:pStyle w:val="Header"/>
    </w:pPr>
    <w:r>
      <w:t xml:space="preserve">DCUSA Consultation </w:t>
    </w:r>
    <w:r w:rsidR="00FD00A2">
      <w:tab/>
    </w:r>
    <w:r w:rsidR="009B02DB">
      <w:t xml:space="preserve">DCP </w:t>
    </w:r>
    <w:r w:rsidR="00645305">
      <w:t>254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305" w:rsidRDefault="006453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8A6"/>
    <w:rsid w:val="00077D80"/>
    <w:rsid w:val="00134AF7"/>
    <w:rsid w:val="001E03C5"/>
    <w:rsid w:val="00223DF1"/>
    <w:rsid w:val="0023069B"/>
    <w:rsid w:val="00251AF3"/>
    <w:rsid w:val="002B61A0"/>
    <w:rsid w:val="0031153A"/>
    <w:rsid w:val="0040580C"/>
    <w:rsid w:val="00410907"/>
    <w:rsid w:val="00554409"/>
    <w:rsid w:val="00645305"/>
    <w:rsid w:val="00711B18"/>
    <w:rsid w:val="007361B2"/>
    <w:rsid w:val="0076726D"/>
    <w:rsid w:val="00884177"/>
    <w:rsid w:val="008D01AD"/>
    <w:rsid w:val="008F22A5"/>
    <w:rsid w:val="00923517"/>
    <w:rsid w:val="00963A66"/>
    <w:rsid w:val="009A3EA3"/>
    <w:rsid w:val="009B02DB"/>
    <w:rsid w:val="009F1AFC"/>
    <w:rsid w:val="00A728A6"/>
    <w:rsid w:val="00A817E9"/>
    <w:rsid w:val="00A828F0"/>
    <w:rsid w:val="00AC6DB4"/>
    <w:rsid w:val="00C01797"/>
    <w:rsid w:val="00C539B6"/>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DF1872BDF6B4A0398DB9D78865ECE70"/>
        <w:category>
          <w:name w:val="General"/>
          <w:gallery w:val="placeholder"/>
        </w:category>
        <w:types>
          <w:type w:val="bbPlcHdr"/>
        </w:types>
        <w:behaviors>
          <w:behavior w:val="content"/>
        </w:behaviors>
        <w:guid w:val="{1182C9D2-76B9-43AD-BDA6-A4ECFBD68D07}"/>
      </w:docPartPr>
      <w:docPartBody>
        <w:p w:rsidR="00000000" w:rsidRDefault="00860ED3">
          <w:pPr>
            <w:pStyle w:val="EDF1872BDF6B4A0398DB9D78865ECE70"/>
          </w:pPr>
          <w:r w:rsidRPr="005D19FB">
            <w:rPr>
              <w:rStyle w:val="PlaceholderText"/>
            </w:rPr>
            <w:t>Click here to enter text.</w:t>
          </w:r>
        </w:p>
      </w:docPartBody>
    </w:docPart>
    <w:docPart>
      <w:docPartPr>
        <w:name w:val="9ABBCF12E433414FA79C63409870109E"/>
        <w:category>
          <w:name w:val="General"/>
          <w:gallery w:val="placeholder"/>
        </w:category>
        <w:types>
          <w:type w:val="bbPlcHdr"/>
        </w:types>
        <w:behaviors>
          <w:behavior w:val="content"/>
        </w:behaviors>
        <w:guid w:val="{CE1DD8EA-7ABF-4AB7-8212-74AE24EA22B1}"/>
      </w:docPartPr>
      <w:docPartBody>
        <w:p w:rsidR="00000000" w:rsidRDefault="00860ED3">
          <w:pPr>
            <w:pStyle w:val="9ABBCF12E433414FA79C63409870109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EF4523D6-512B-433A-8FEC-7FCBFCD25E78}"/>
      </w:docPartPr>
      <w:docPartBody>
        <w:p w:rsidR="00000000" w:rsidRDefault="00860ED3">
          <w:r w:rsidRPr="007C617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ED3"/>
    <w:rsid w:val="00860E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0ED3"/>
    <w:rPr>
      <w:color w:val="808080"/>
    </w:rPr>
  </w:style>
  <w:style w:type="paragraph" w:customStyle="1" w:styleId="EDF1872BDF6B4A0398DB9D78865ECE70">
    <w:name w:val="EDF1872BDF6B4A0398DB9D78865ECE70"/>
  </w:style>
  <w:style w:type="paragraph" w:customStyle="1" w:styleId="9ABBCF12E433414FA79C63409870109E">
    <w:name w:val="9ABBCF12E433414FA79C63409870109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0ED3"/>
    <w:rPr>
      <w:color w:val="808080"/>
    </w:rPr>
  </w:style>
  <w:style w:type="paragraph" w:customStyle="1" w:styleId="EDF1872BDF6B4A0398DB9D78865ECE70">
    <w:name w:val="EDF1872BDF6B4A0398DB9D78865ECE70"/>
  </w:style>
  <w:style w:type="paragraph" w:customStyle="1" w:styleId="9ABBCF12E433414FA79C63409870109E">
    <w:name w:val="9ABBCF12E433414FA79C6340987010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1265B-B5C1-4C51-8C6D-C6B12364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12</TotalTime>
  <Pages>3</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Fungai Madzivadondo</dc:creator>
  <cp:lastModifiedBy>Fungai Madzivadondo</cp:lastModifiedBy>
  <cp:revision>4</cp:revision>
  <dcterms:created xsi:type="dcterms:W3CDTF">2016-01-20T09:38:00Z</dcterms:created>
  <dcterms:modified xsi:type="dcterms:W3CDTF">2016-01-20T09:54:00Z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